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ind w:left="0" w:right="0" w:hanging="0"/>
        <w:jc w:val="left"/>
        <w:rPr>
          <w:bdr w:val="single" w:sz="16" w:space="1" w:color="000000"/>
        </w:rPr>
      </w:pPr>
      <w:bookmarkStart w:id="0" w:name="ea0307821-6k_bitdeer.htm"/>
      <w:bookmarkStart w:id="1" w:name="ksea03078216k_bitdeer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 UNDER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October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001-41687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BITDEER TECHNOLOGIES GROUP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08 Kallang Avenue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Aperia tower 1, #09-03/04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Singapore 339509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 Form 40-F.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  ☒          Form 40-F  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INCORPORATION BY REFERENCE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/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This Current Report on Form 6-K is hereby incorporated by reference in the registration statements of Bitdeer Technologies Group (the “Company”) on Form F-3 (No. </w:t>
      </w:r>
      <w:hyperlink r:id="rId2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333-273905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, No. </w:t>
      </w:r>
      <w:hyperlink r:id="rId3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333-278027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, No. </w:t>
      </w:r>
      <w:hyperlink r:id="rId4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333-278029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, No. </w:t>
      </w:r>
      <w:hyperlink r:id="rId5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333-280041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, No. </w:t>
      </w:r>
      <w:hyperlink r:id="rId6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333-283732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, No. </w:t>
      </w:r>
      <w:hyperlink r:id="rId7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333-289855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and No. </w:t>
      </w:r>
      <w:hyperlink r:id="rId8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333-298172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) and Form S-8 (No. </w:t>
      </w:r>
      <w:hyperlink r:id="rId9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333-272858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and No. </w:t>
      </w:r>
      <w:hyperlink r:id="rId10">
        <w:r>
          <w:rPr>
            <w:rStyle w:val="InternetLink"/>
            <w:rFonts w:ascii="Times New Roman;Times;Serif" w:hAnsi="Times New Roman;Times;Serif"/>
            <w:b w:val="false"/>
            <w:i w:val="false"/>
            <w:caps w:val="false"/>
            <w:smallCaps w:val="false"/>
            <w:sz w:val="20"/>
          </w:rPr>
          <w:t>333-275342</w:t>
        </w:r>
      </w:hyperlink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), to the extent not superseded by documents or reports subsequently filed or furnished.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US$100 MILLION SHARE REPURCHASE PROGRAM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Company’s board of directors has authorized a new share repurchase program to repurchase up to US$100 million worth of its Class A ordinary shares (“Shares”), effective from October 8, 2026 through October 7, 2028. The Company has fully utilized the US$40 million capacity under its previous share repurchase program adopted in May 2025.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/>
        </w:rPr>
      </w:pPr>
      <w:r>
        <w:rPr>
          <w:caps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/>
          <w:sz w:val="20"/>
        </w:rPr>
      </w:pPr>
      <w:r>
        <w:rPr>
          <w:rFonts w:ascii="Times New Roman;Times;Serif" w:hAnsi="Times New Roman;Times;Serif"/>
          <w:b/>
          <w:i w:val="false"/>
          <w:caps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094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584"/>
        <w:gridCol w:w="243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01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Bitdeer Technologies Group 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01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By:</w:t>
            </w:r>
          </w:p>
        </w:tc>
        <w:tc>
          <w:tcPr>
            <w:tcW w:w="2435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/s/ Jihan Wu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Name:</w:t>
            </w:r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Jihan Wu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Title:</w:t>
            </w:r>
          </w:p>
        </w:tc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 xml:space="preserve">Chairman of the Board and </w:t>
              <w:br/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October 8,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2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sec.gov/Archives/edgar/data/1899123/000114036124021346/ny20023745x7_posam.htm" TargetMode="External"/><Relationship Id="rId3" Type="http://schemas.openxmlformats.org/officeDocument/2006/relationships/hyperlink" Target="https://www.sec.gov/ix?doc=/Archives/edgar/data/1899123/000114036124013887/ny20023745x1_f3.htm" TargetMode="External"/><Relationship Id="rId4" Type="http://schemas.openxmlformats.org/officeDocument/2006/relationships/hyperlink" Target="https://www.sec.gov/ix?doc=/Archives/edgar/data/1899123/000114036124013888/ny20023745x3_f3.htm" TargetMode="External"/><Relationship Id="rId5" Type="http://schemas.openxmlformats.org/officeDocument/2006/relationships/hyperlink" Target="https://www.sec.gov/Archives/edgar/data/1899123/000114036124029276/ny20030771x1_f3.htm" TargetMode="External"/><Relationship Id="rId6" Type="http://schemas.openxmlformats.org/officeDocument/2006/relationships/hyperlink" Target="https://www.sec.gov/Archives/edgar/data/1899123/000114036124049031/ny20039746x1_f3.htm" TargetMode="External"/><Relationship Id="rId7" Type="http://schemas.openxmlformats.org/officeDocument/2006/relationships/hyperlink" Target="https://www.sec.gov/Archives/edgar/data/1899123/000121390025080525/ea0254524-f3_bitdeer.htm" TargetMode="External"/><Relationship Id="rId8" Type="http://schemas.openxmlformats.org/officeDocument/2006/relationships/hyperlink" Target="https://www.sec.gov/Archives/edgar/data/1899123/000121390026087012/ea0300737-f3asr_bitdeer.htm" TargetMode="External"/><Relationship Id="rId9" Type="http://schemas.openxmlformats.org/officeDocument/2006/relationships/hyperlink" Target="https://www.sec.gov/Archives/edgar/data/1899123/000114036123031108/brhc20054618_s8.htm" TargetMode="External"/><Relationship Id="rId10" Type="http://schemas.openxmlformats.org/officeDocument/2006/relationships/hyperlink" Target="https://www.sec.gov/Archives/edgar/data/1899123/000114036123051570/ef20013751_s8.htm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261</Words>
  <Characters>1421</Characters>
  <CharactersWithSpaces>1706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